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5D" w:rsidRDefault="00DF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 DATE: ___________</w:t>
      </w:r>
    </w:p>
    <w:p w:rsidR="00DF6C5D" w:rsidRDefault="00DF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CONCEPT GUIDE: </w:t>
      </w:r>
      <w:r w:rsidR="00A560DE">
        <w:rPr>
          <w:b/>
          <w:sz w:val="28"/>
          <w:szCs w:val="28"/>
        </w:rPr>
        <w:t>Sex and Gender</w:t>
      </w:r>
      <w:r w:rsidR="005F2679">
        <w:rPr>
          <w:b/>
          <w:sz w:val="28"/>
          <w:szCs w:val="28"/>
        </w:rPr>
        <w:t xml:space="preserve"> (</w:t>
      </w:r>
      <w:r w:rsidR="00E0629E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vid clip</w:t>
      </w:r>
      <w:r w:rsidR="00673C8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):</w:t>
      </w:r>
    </w:p>
    <w:p w:rsidR="00DF6C5D" w:rsidRPr="00DF6C5D" w:rsidRDefault="00DF6C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r w:rsidR="00673C8F">
        <w:rPr>
          <w:b/>
          <w:sz w:val="24"/>
          <w:szCs w:val="24"/>
        </w:rPr>
        <w:t>eight</w:t>
      </w:r>
      <w:r>
        <w:rPr>
          <w:b/>
          <w:sz w:val="24"/>
          <w:szCs w:val="24"/>
        </w:rPr>
        <w:t xml:space="preserve"> bullet points of the most important information from </w:t>
      </w:r>
      <w:r w:rsidR="005571D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video</w:t>
      </w:r>
      <w:r w:rsidR="00673C8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286A1C" w:rsidRPr="00673C8F" w:rsidRDefault="00A560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Sex and Sexuality</w:t>
      </w:r>
      <w:r w:rsidR="00673C8F">
        <w:rPr>
          <w:b/>
          <w:sz w:val="24"/>
          <w:szCs w:val="24"/>
          <w:u w:val="single"/>
        </w:rPr>
        <w:t>: (</w:t>
      </w:r>
      <w:r>
        <w:rPr>
          <w:b/>
          <w:sz w:val="24"/>
          <w:szCs w:val="24"/>
          <w:u w:val="single"/>
        </w:rPr>
        <w:t>CC # 31</w:t>
      </w:r>
      <w:r w:rsidR="00673C8F">
        <w:rPr>
          <w:b/>
          <w:sz w:val="24"/>
          <w:szCs w:val="24"/>
          <w:u w:val="single"/>
        </w:rPr>
        <w:t>):</w:t>
      </w:r>
    </w:p>
    <w:p w:rsidR="00FC0DA8" w:rsidRDefault="00FC0DA8" w:rsidP="006E2C44">
      <w:pPr>
        <w:spacing w:line="480" w:lineRule="auto"/>
      </w:pPr>
      <w:r>
        <w:t xml:space="preserve">DEFINE </w:t>
      </w:r>
      <w:r w:rsidR="00A560DE">
        <w:t>intersex</w:t>
      </w:r>
      <w:r>
        <w:t>:</w:t>
      </w:r>
    </w:p>
    <w:p w:rsidR="00A560DE" w:rsidRDefault="00A560DE" w:rsidP="00A560DE">
      <w:pPr>
        <w:spacing w:line="480" w:lineRule="auto"/>
      </w:pPr>
      <w:r>
        <w:t xml:space="preserve">EXPLAIN </w:t>
      </w:r>
      <w:proofErr w:type="spellStart"/>
      <w:r>
        <w:t>Klinefelter</w:t>
      </w:r>
      <w:proofErr w:type="spellEnd"/>
      <w:r>
        <w:t xml:space="preserve"> Syndrome and Triple-X Syndrome. Why are these important?</w:t>
      </w:r>
    </w:p>
    <w:p w:rsidR="00E0629E" w:rsidRDefault="00E0629E" w:rsidP="00A560DE">
      <w:pPr>
        <w:spacing w:line="480" w:lineRule="auto"/>
      </w:pPr>
    </w:p>
    <w:p w:rsidR="00FC0DA8" w:rsidRDefault="00FC0DA8" w:rsidP="006E2C44">
      <w:pPr>
        <w:spacing w:line="480" w:lineRule="auto"/>
      </w:pPr>
      <w:r>
        <w:t xml:space="preserve">DEFINE </w:t>
      </w:r>
      <w:r w:rsidR="00A560DE">
        <w:t>gender</w:t>
      </w:r>
      <w:r>
        <w:t>:</w:t>
      </w:r>
    </w:p>
    <w:p w:rsidR="00FC0DA8" w:rsidRDefault="00FC0DA8" w:rsidP="006E2C44">
      <w:pPr>
        <w:spacing w:line="480" w:lineRule="auto"/>
      </w:pPr>
      <w:r>
        <w:t xml:space="preserve">DEFINE </w:t>
      </w:r>
      <w:r w:rsidR="00A560DE">
        <w:t>gender identity</w:t>
      </w:r>
      <w:r>
        <w:t>:</w:t>
      </w:r>
    </w:p>
    <w:p w:rsidR="00FC0DA8" w:rsidRDefault="00A560DE" w:rsidP="006E2C44">
      <w:pPr>
        <w:spacing w:line="480" w:lineRule="auto"/>
      </w:pPr>
      <w:r>
        <w:t>COMPARE and CONTRAST</w:t>
      </w:r>
      <w:r w:rsidR="00FC0DA8">
        <w:t xml:space="preserve"> </w:t>
      </w:r>
      <w:r>
        <w:t>transgender with cisgender people</w:t>
      </w:r>
      <w:r w:rsidR="00FC0DA8">
        <w:t>:</w:t>
      </w:r>
    </w:p>
    <w:p w:rsidR="00FC0DA8" w:rsidRDefault="00FC0DA8" w:rsidP="006E2C44">
      <w:pPr>
        <w:spacing w:line="480" w:lineRule="auto"/>
      </w:pPr>
      <w:r>
        <w:t xml:space="preserve">DEFINE </w:t>
      </w:r>
      <w:r w:rsidR="00A560DE">
        <w:t>sexuality</w:t>
      </w:r>
      <w:r>
        <w:t>:</w:t>
      </w:r>
    </w:p>
    <w:p w:rsidR="00E0629E" w:rsidRDefault="00E0629E" w:rsidP="006E2C44">
      <w:pPr>
        <w:spacing w:line="480" w:lineRule="auto"/>
      </w:pPr>
      <w:r>
        <w:t>DEFINE sexual scripts:</w:t>
      </w:r>
    </w:p>
    <w:p w:rsidR="00E0629E" w:rsidRDefault="00E0629E" w:rsidP="006E2C44">
      <w:pPr>
        <w:spacing w:line="480" w:lineRule="auto"/>
      </w:pPr>
      <w:r>
        <w:t>DEFINE heteronormativity:</w:t>
      </w:r>
    </w:p>
    <w:p w:rsidR="00E0629E" w:rsidRDefault="00E0629E" w:rsidP="006E2C44">
      <w:pPr>
        <w:spacing w:line="480" w:lineRule="auto"/>
      </w:pPr>
      <w:r>
        <w:t>EXPLAIN how symbolic interactionists address sexuality:</w:t>
      </w:r>
    </w:p>
    <w:p w:rsidR="00E0629E" w:rsidRDefault="00E0629E" w:rsidP="006E2C44">
      <w:pPr>
        <w:spacing w:line="480" w:lineRule="auto"/>
      </w:pPr>
    </w:p>
    <w:p w:rsidR="00E0629E" w:rsidRDefault="00E0629E" w:rsidP="00E0629E">
      <w:pPr>
        <w:spacing w:line="480" w:lineRule="auto"/>
      </w:pPr>
      <w:r>
        <w:t xml:space="preserve">EXPLAIN how </w:t>
      </w:r>
      <w:r>
        <w:t>functionalists</w:t>
      </w:r>
      <w:r>
        <w:t xml:space="preserve"> address sexuality:</w:t>
      </w:r>
    </w:p>
    <w:p w:rsidR="00E0629E" w:rsidRDefault="00E0629E" w:rsidP="00E0629E">
      <w:pPr>
        <w:spacing w:line="480" w:lineRule="auto"/>
      </w:pPr>
    </w:p>
    <w:p w:rsidR="00E0629E" w:rsidRDefault="00E0629E" w:rsidP="00E0629E">
      <w:pPr>
        <w:spacing w:line="480" w:lineRule="auto"/>
      </w:pPr>
      <w:r>
        <w:t xml:space="preserve">EXPLAIN how </w:t>
      </w:r>
      <w:r>
        <w:t>social conflict theorists</w:t>
      </w:r>
      <w:r>
        <w:t xml:space="preserve"> address sexuality:</w:t>
      </w:r>
    </w:p>
    <w:sectPr w:rsidR="00E0629E" w:rsidSect="00673C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A1"/>
    <w:rsid w:val="000B4FF2"/>
    <w:rsid w:val="00104AF9"/>
    <w:rsid w:val="001A13F6"/>
    <w:rsid w:val="0021123C"/>
    <w:rsid w:val="00306458"/>
    <w:rsid w:val="0047606D"/>
    <w:rsid w:val="005571D4"/>
    <w:rsid w:val="005F2679"/>
    <w:rsid w:val="00607202"/>
    <w:rsid w:val="00673C8F"/>
    <w:rsid w:val="006836A3"/>
    <w:rsid w:val="006E2C44"/>
    <w:rsid w:val="00746422"/>
    <w:rsid w:val="007A4793"/>
    <w:rsid w:val="007E2A04"/>
    <w:rsid w:val="00853697"/>
    <w:rsid w:val="008A63F9"/>
    <w:rsid w:val="009910AC"/>
    <w:rsid w:val="009A488C"/>
    <w:rsid w:val="00A560DE"/>
    <w:rsid w:val="00D556AF"/>
    <w:rsid w:val="00DC37E2"/>
    <w:rsid w:val="00DF6C5D"/>
    <w:rsid w:val="00E0629E"/>
    <w:rsid w:val="00E20882"/>
    <w:rsid w:val="00E340A1"/>
    <w:rsid w:val="00F178E9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3FA26-0370-4354-8D27-B848528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cp:lastPrinted>2018-01-18T14:30:00Z</cp:lastPrinted>
  <dcterms:created xsi:type="dcterms:W3CDTF">2018-04-20T12:56:00Z</dcterms:created>
  <dcterms:modified xsi:type="dcterms:W3CDTF">2018-04-20T13:15:00Z</dcterms:modified>
</cp:coreProperties>
</file>